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6F81C" w14:textId="777EDB95" w:rsidR="006767B9" w:rsidRPr="00C30A68" w:rsidRDefault="006767B9" w:rsidP="006767B9">
      <w:pPr>
        <w:rPr>
          <w:b/>
          <w:bCs/>
          <w:i/>
          <w:iCs/>
        </w:rPr>
      </w:pPr>
      <w:bookmarkStart w:id="0" w:name="_GoBack"/>
      <w:bookmarkEnd w:id="0"/>
      <w:r w:rsidRPr="62133F51">
        <w:rPr>
          <w:b/>
          <w:bCs/>
        </w:rPr>
        <w:t xml:space="preserve">Preparedness Essentials (from the </w:t>
      </w:r>
      <w:r w:rsidR="00EC0F4F" w:rsidRPr="00C30A68">
        <w:rPr>
          <w:b/>
          <w:bCs/>
        </w:rPr>
        <w:t>Americares</w:t>
      </w:r>
      <w:r w:rsidR="00EC0F4F" w:rsidRPr="00C30A68">
        <w:rPr>
          <w:b/>
          <w:bCs/>
          <w:i/>
          <w:iCs/>
        </w:rPr>
        <w:t xml:space="preserve"> </w:t>
      </w:r>
      <w:r w:rsidRPr="00C30A68">
        <w:rPr>
          <w:b/>
          <w:bCs/>
          <w:i/>
          <w:iCs/>
        </w:rPr>
        <w:t>Disaster Preparedness Planning Guide for Free and Charitable Clinics):</w:t>
      </w:r>
    </w:p>
    <w:p w14:paraId="2B391DB8" w14:textId="77777777" w:rsidR="006767B9" w:rsidRDefault="006767B9" w:rsidP="006767B9">
      <w:pPr>
        <w:pStyle w:val="ListParagraph"/>
        <w:numPr>
          <w:ilvl w:val="0"/>
          <w:numId w:val="1"/>
        </w:numPr>
      </w:pPr>
      <w:r w:rsidRPr="572AACA1">
        <w:rPr>
          <w:i/>
          <w:iCs/>
        </w:rPr>
        <w:t xml:space="preserve">Emergency Management </w:t>
      </w:r>
    </w:p>
    <w:p w14:paraId="4935E3A0" w14:textId="77777777" w:rsidR="006767B9" w:rsidRDefault="006767B9" w:rsidP="006767B9">
      <w:pPr>
        <w:pStyle w:val="ListParagraph"/>
        <w:numPr>
          <w:ilvl w:val="1"/>
          <w:numId w:val="1"/>
        </w:numPr>
      </w:pPr>
      <w:r>
        <w:t>Develop Emergency Management Committee</w:t>
      </w:r>
    </w:p>
    <w:p w14:paraId="336A4B6A" w14:textId="77777777" w:rsidR="006767B9" w:rsidRDefault="006767B9" w:rsidP="006767B9">
      <w:pPr>
        <w:pStyle w:val="ListParagraph"/>
        <w:numPr>
          <w:ilvl w:val="0"/>
          <w:numId w:val="1"/>
        </w:numPr>
      </w:pPr>
      <w:r w:rsidRPr="572AACA1">
        <w:rPr>
          <w:i/>
          <w:iCs/>
        </w:rPr>
        <w:t xml:space="preserve">Authority and Decision Making </w:t>
      </w:r>
    </w:p>
    <w:p w14:paraId="0FDBF6A1" w14:textId="77777777" w:rsidR="006767B9" w:rsidRDefault="006767B9" w:rsidP="006767B9">
      <w:pPr>
        <w:pStyle w:val="ListParagraph"/>
        <w:numPr>
          <w:ilvl w:val="1"/>
          <w:numId w:val="1"/>
        </w:numPr>
      </w:pPr>
      <w:r>
        <w:t xml:space="preserve">Identify and document names and contact information of primary and back-up individuals who have the authority to manage the clinic in an emergency. </w:t>
      </w:r>
    </w:p>
    <w:p w14:paraId="04913F28" w14:textId="77777777" w:rsidR="006767B9" w:rsidRDefault="006767B9" w:rsidP="006767B9">
      <w:pPr>
        <w:pStyle w:val="ListParagraph"/>
        <w:numPr>
          <w:ilvl w:val="1"/>
          <w:numId w:val="1"/>
        </w:numPr>
      </w:pPr>
      <w:r>
        <w:t xml:space="preserve">Identify and document the authorities (organizational, local, state, federal, tribal), reporting requirements and 24/7 contact information of organizations and agencies that govern the ability to operate. </w:t>
      </w:r>
    </w:p>
    <w:p w14:paraId="53308BA4" w14:textId="77777777" w:rsidR="006767B9" w:rsidRDefault="006767B9" w:rsidP="006767B9">
      <w:pPr>
        <w:pStyle w:val="ListParagraph"/>
        <w:numPr>
          <w:ilvl w:val="0"/>
          <w:numId w:val="1"/>
        </w:numPr>
      </w:pPr>
      <w:r w:rsidRPr="572AACA1">
        <w:rPr>
          <w:i/>
          <w:iCs/>
        </w:rPr>
        <w:t>Notification and Communication</w:t>
      </w:r>
    </w:p>
    <w:p w14:paraId="0869EF91" w14:textId="77777777" w:rsidR="006767B9" w:rsidRDefault="006767B9" w:rsidP="006767B9">
      <w:pPr>
        <w:pStyle w:val="ListParagraph"/>
        <w:numPr>
          <w:ilvl w:val="1"/>
          <w:numId w:val="1"/>
        </w:numPr>
      </w:pPr>
      <w:r>
        <w:t>Develop emergency contact list of staff (name, phone, email) and maintain both paper and electronic copies.</w:t>
      </w:r>
    </w:p>
    <w:p w14:paraId="6318511C" w14:textId="77777777" w:rsidR="006767B9" w:rsidRDefault="006767B9" w:rsidP="006767B9">
      <w:pPr>
        <w:pStyle w:val="ListParagraph"/>
        <w:numPr>
          <w:ilvl w:val="1"/>
          <w:numId w:val="1"/>
        </w:numPr>
      </w:pPr>
      <w:r>
        <w:t xml:space="preserve">Identify strategies for communicating with patients and community at large (ex. Outgoing phone message on voicemail, website, local media). </w:t>
      </w:r>
    </w:p>
    <w:p w14:paraId="36EC8B4B" w14:textId="77777777" w:rsidR="006767B9" w:rsidRDefault="006767B9" w:rsidP="006767B9">
      <w:pPr>
        <w:pStyle w:val="ListParagraph"/>
        <w:numPr>
          <w:ilvl w:val="1"/>
          <w:numId w:val="1"/>
        </w:numPr>
      </w:pPr>
      <w:r>
        <w:t>Identify strategies for communication with high-risk patients.</w:t>
      </w:r>
    </w:p>
    <w:p w14:paraId="2BA89A35" w14:textId="77777777" w:rsidR="006767B9" w:rsidRDefault="006767B9" w:rsidP="006767B9">
      <w:pPr>
        <w:pStyle w:val="ListParagraph"/>
        <w:numPr>
          <w:ilvl w:val="0"/>
          <w:numId w:val="1"/>
        </w:numPr>
      </w:pPr>
      <w:r w:rsidRPr="572AACA1">
        <w:rPr>
          <w:i/>
          <w:iCs/>
        </w:rPr>
        <w:t xml:space="preserve">Staffing </w:t>
      </w:r>
    </w:p>
    <w:p w14:paraId="7E30B48C" w14:textId="77777777" w:rsidR="006767B9" w:rsidRDefault="006767B9" w:rsidP="006767B9">
      <w:pPr>
        <w:pStyle w:val="ListParagraph"/>
        <w:numPr>
          <w:ilvl w:val="1"/>
          <w:numId w:val="1"/>
        </w:numPr>
      </w:pPr>
      <w:r>
        <w:t>Document potential staff availability during emergencies.</w:t>
      </w:r>
    </w:p>
    <w:p w14:paraId="2D8B6223" w14:textId="77777777" w:rsidR="006767B9" w:rsidRDefault="006767B9" w:rsidP="006767B9">
      <w:pPr>
        <w:pStyle w:val="ListParagraph"/>
        <w:numPr>
          <w:ilvl w:val="1"/>
          <w:numId w:val="1"/>
        </w:numPr>
      </w:pPr>
      <w:r>
        <w:t>Break down availability by immediate, 72 hours, one week.</w:t>
      </w:r>
    </w:p>
    <w:p w14:paraId="5740952E" w14:textId="77777777" w:rsidR="006767B9" w:rsidRDefault="006767B9" w:rsidP="006767B9">
      <w:pPr>
        <w:pStyle w:val="ListParagraph"/>
        <w:numPr>
          <w:ilvl w:val="1"/>
          <w:numId w:val="1"/>
        </w:numPr>
      </w:pPr>
      <w:r>
        <w:t>Identify baseline staffing members by position type necessary to carry out safe patient care.</w:t>
      </w:r>
    </w:p>
    <w:p w14:paraId="63A7F5F4" w14:textId="77777777" w:rsidR="006767B9" w:rsidRDefault="006767B9" w:rsidP="006767B9">
      <w:pPr>
        <w:pStyle w:val="ListParagraph"/>
        <w:numPr>
          <w:ilvl w:val="1"/>
          <w:numId w:val="1"/>
        </w:numPr>
      </w:pPr>
      <w:r>
        <w:t>Review internal and external policies and procedures to ensure staff can engage fully in their emergency role(s).</w:t>
      </w:r>
    </w:p>
    <w:p w14:paraId="3D936F3A" w14:textId="77777777" w:rsidR="006767B9" w:rsidRDefault="006767B9" w:rsidP="006767B9">
      <w:pPr>
        <w:pStyle w:val="ListParagraph"/>
        <w:numPr>
          <w:ilvl w:val="1"/>
          <w:numId w:val="1"/>
        </w:numPr>
      </w:pPr>
      <w:r>
        <w:t>Determine if you will be accepting community volunteers.</w:t>
      </w:r>
    </w:p>
    <w:p w14:paraId="5C1ED8E3" w14:textId="77777777" w:rsidR="006767B9" w:rsidRDefault="006767B9" w:rsidP="006767B9">
      <w:pPr>
        <w:pStyle w:val="ListParagraph"/>
        <w:numPr>
          <w:ilvl w:val="1"/>
          <w:numId w:val="1"/>
        </w:numPr>
      </w:pPr>
      <w:r>
        <w:t>Determine if you can/will accept volunteers from other states.</w:t>
      </w:r>
    </w:p>
    <w:p w14:paraId="26736DFC" w14:textId="77777777" w:rsidR="006767B9" w:rsidRDefault="006767B9" w:rsidP="006767B9">
      <w:pPr>
        <w:pStyle w:val="ListParagraph"/>
        <w:numPr>
          <w:ilvl w:val="1"/>
          <w:numId w:val="1"/>
        </w:numPr>
      </w:pPr>
      <w:r>
        <w:t>If you intend to engage external volunteers, ensure that your malpractice insurance policies cover them.</w:t>
      </w:r>
    </w:p>
    <w:p w14:paraId="354F1724" w14:textId="77777777" w:rsidR="006767B9" w:rsidRDefault="006767B9" w:rsidP="006767B9">
      <w:pPr>
        <w:pStyle w:val="ListParagraph"/>
        <w:numPr>
          <w:ilvl w:val="1"/>
          <w:numId w:val="1"/>
        </w:numPr>
      </w:pPr>
      <w:r>
        <w:t xml:space="preserve">Enroll your staff in any statewide credentialing system in the event you deploy them to other sites. </w:t>
      </w:r>
    </w:p>
    <w:p w14:paraId="36379B91" w14:textId="77777777" w:rsidR="006767B9" w:rsidRDefault="006767B9" w:rsidP="006767B9">
      <w:pPr>
        <w:pStyle w:val="ListParagraph"/>
        <w:numPr>
          <w:ilvl w:val="0"/>
          <w:numId w:val="1"/>
        </w:numPr>
      </w:pPr>
      <w:r w:rsidRPr="572AACA1">
        <w:rPr>
          <w:i/>
          <w:iCs/>
        </w:rPr>
        <w:t>Emergency Functions and Essential Services</w:t>
      </w:r>
    </w:p>
    <w:p w14:paraId="0E57DB33" w14:textId="77777777" w:rsidR="006767B9" w:rsidRDefault="006767B9" w:rsidP="006767B9">
      <w:pPr>
        <w:pStyle w:val="ListParagraph"/>
        <w:numPr>
          <w:ilvl w:val="1"/>
          <w:numId w:val="1"/>
        </w:numPr>
      </w:pPr>
      <w:r>
        <w:t xml:space="preserve"> Develop list of essential services to expand, maintain, temporarily suspend, and not provide.</w:t>
      </w:r>
    </w:p>
    <w:p w14:paraId="5B80FEFB" w14:textId="77777777" w:rsidR="006767B9" w:rsidRDefault="006767B9" w:rsidP="006767B9">
      <w:pPr>
        <w:pStyle w:val="ListParagraph"/>
        <w:numPr>
          <w:ilvl w:val="0"/>
          <w:numId w:val="1"/>
        </w:numPr>
      </w:pPr>
      <w:r w:rsidRPr="572AACA1">
        <w:rPr>
          <w:i/>
          <w:iCs/>
        </w:rPr>
        <w:t>Resource Management</w:t>
      </w:r>
    </w:p>
    <w:p w14:paraId="7EC2B9A6" w14:textId="77777777" w:rsidR="006767B9" w:rsidRDefault="006767B9" w:rsidP="006767B9">
      <w:pPr>
        <w:pStyle w:val="ListParagraph"/>
        <w:numPr>
          <w:ilvl w:val="1"/>
          <w:numId w:val="1"/>
        </w:numPr>
      </w:pPr>
      <w:r>
        <w:t>Develop list of emergency supplies on-hand (include type and quantity).</w:t>
      </w:r>
    </w:p>
    <w:p w14:paraId="0F5906AD" w14:textId="77777777" w:rsidR="006767B9" w:rsidRDefault="006767B9" w:rsidP="006767B9">
      <w:pPr>
        <w:pStyle w:val="ListParagraph"/>
        <w:numPr>
          <w:ilvl w:val="1"/>
          <w:numId w:val="1"/>
        </w:numPr>
      </w:pPr>
      <w:r>
        <w:t xml:space="preserve">Develop list of additional supplies needed to carry out essential functions and identify potential sourced for procurement or donation. </w:t>
      </w:r>
    </w:p>
    <w:p w14:paraId="6561C794" w14:textId="77777777" w:rsidR="006767B9" w:rsidRDefault="006767B9" w:rsidP="006767B9">
      <w:pPr>
        <w:pStyle w:val="ListParagraph"/>
        <w:numPr>
          <w:ilvl w:val="0"/>
          <w:numId w:val="1"/>
        </w:numPr>
      </w:pPr>
      <w:r w:rsidRPr="572AACA1">
        <w:rPr>
          <w:i/>
          <w:iCs/>
        </w:rPr>
        <w:t>Community Centers</w:t>
      </w:r>
    </w:p>
    <w:p w14:paraId="73326376" w14:textId="77777777" w:rsidR="006767B9" w:rsidRDefault="006767B9" w:rsidP="006767B9">
      <w:pPr>
        <w:pStyle w:val="ListParagraph"/>
        <w:numPr>
          <w:ilvl w:val="1"/>
          <w:numId w:val="1"/>
        </w:numPr>
      </w:pPr>
      <w:r>
        <w:t>Initiate discussion with community partners regarding your emergency functions and potential needs.</w:t>
      </w:r>
    </w:p>
    <w:p w14:paraId="6F1E98E1" w14:textId="77777777" w:rsidR="006767B9" w:rsidRDefault="006767B9" w:rsidP="006767B9">
      <w:pPr>
        <w:pStyle w:val="ListParagraph"/>
        <w:numPr>
          <w:ilvl w:val="1"/>
          <w:numId w:val="1"/>
        </w:numPr>
      </w:pPr>
      <w:r>
        <w:t>Develop list of community partners that you may need assistance from and document the type of assistance you would need and contact information for the partner organization.</w:t>
      </w:r>
    </w:p>
    <w:p w14:paraId="03DBE90D" w14:textId="77777777" w:rsidR="006767B9" w:rsidRDefault="006767B9" w:rsidP="006767B9">
      <w:pPr>
        <w:pStyle w:val="ListParagraph"/>
        <w:numPr>
          <w:ilvl w:val="1"/>
          <w:numId w:val="1"/>
        </w:numPr>
      </w:pPr>
      <w:r>
        <w:t xml:space="preserve">Develop list of community partners that you can </w:t>
      </w:r>
      <w:proofErr w:type="gramStart"/>
      <w:r>
        <w:t>provide assistance to</w:t>
      </w:r>
      <w:proofErr w:type="gramEnd"/>
      <w:r>
        <w:t xml:space="preserve"> and document the type of assistance you can provide and contact information for the partner organization.</w:t>
      </w:r>
    </w:p>
    <w:p w14:paraId="26884E33" w14:textId="77777777" w:rsidR="006767B9" w:rsidRDefault="006767B9" w:rsidP="006767B9">
      <w:pPr>
        <w:pStyle w:val="ListParagraph"/>
        <w:numPr>
          <w:ilvl w:val="0"/>
          <w:numId w:val="1"/>
        </w:numPr>
      </w:pPr>
      <w:r w:rsidRPr="572AACA1">
        <w:rPr>
          <w:i/>
          <w:iCs/>
        </w:rPr>
        <w:t xml:space="preserve">Emergency Operations Center </w:t>
      </w:r>
    </w:p>
    <w:p w14:paraId="562CB006" w14:textId="77777777" w:rsidR="006767B9" w:rsidRDefault="006767B9" w:rsidP="006767B9">
      <w:pPr>
        <w:pStyle w:val="ListParagraph"/>
        <w:numPr>
          <w:ilvl w:val="1"/>
          <w:numId w:val="1"/>
        </w:numPr>
      </w:pPr>
      <w:r w:rsidRPr="572AACA1">
        <w:t>Identify primary EOC location.</w:t>
      </w:r>
    </w:p>
    <w:p w14:paraId="0B69CA8C" w14:textId="77777777" w:rsidR="006767B9" w:rsidRDefault="006767B9" w:rsidP="006767B9">
      <w:pPr>
        <w:pStyle w:val="ListParagraph"/>
        <w:numPr>
          <w:ilvl w:val="1"/>
          <w:numId w:val="1"/>
        </w:numPr>
      </w:pPr>
      <w:r w:rsidRPr="572AACA1">
        <w:t>Identify secondary EOC location, if applicable.</w:t>
      </w:r>
    </w:p>
    <w:p w14:paraId="748C13B4" w14:textId="77777777" w:rsidR="006767B9" w:rsidRDefault="006767B9" w:rsidP="006767B9">
      <w:pPr>
        <w:pStyle w:val="ListParagraph"/>
        <w:numPr>
          <w:ilvl w:val="0"/>
          <w:numId w:val="1"/>
        </w:numPr>
      </w:pPr>
      <w:r w:rsidRPr="572AACA1">
        <w:rPr>
          <w:i/>
          <w:iCs/>
        </w:rPr>
        <w:t>Site Preparedness</w:t>
      </w:r>
    </w:p>
    <w:p w14:paraId="3CDCDF18" w14:textId="77777777" w:rsidR="006767B9" w:rsidRDefault="006767B9" w:rsidP="006767B9">
      <w:pPr>
        <w:pStyle w:val="ListParagraph"/>
        <w:numPr>
          <w:ilvl w:val="1"/>
          <w:numId w:val="1"/>
        </w:numPr>
      </w:pPr>
      <w:r w:rsidRPr="572AACA1">
        <w:t>Document name and contact information of building manager.</w:t>
      </w:r>
    </w:p>
    <w:p w14:paraId="00677B8E" w14:textId="77777777" w:rsidR="006767B9" w:rsidRDefault="006767B9" w:rsidP="006767B9">
      <w:pPr>
        <w:pStyle w:val="ListParagraph"/>
        <w:numPr>
          <w:ilvl w:val="1"/>
          <w:numId w:val="1"/>
        </w:numPr>
      </w:pPr>
      <w:r w:rsidRPr="572AACA1">
        <w:t>Document name and emergency contact information for all utilities.</w:t>
      </w:r>
    </w:p>
    <w:p w14:paraId="1CFBB647" w14:textId="77777777" w:rsidR="006767B9" w:rsidRDefault="006767B9" w:rsidP="006767B9">
      <w:pPr>
        <w:pStyle w:val="ListParagraph"/>
        <w:numPr>
          <w:ilvl w:val="1"/>
          <w:numId w:val="1"/>
        </w:numPr>
      </w:pPr>
      <w:r w:rsidRPr="572AACA1">
        <w:t>Walk through all evacuation routes with staff.</w:t>
      </w:r>
    </w:p>
    <w:p w14:paraId="7F8C8467" w14:textId="77777777" w:rsidR="006767B9" w:rsidRDefault="006767B9" w:rsidP="006767B9">
      <w:pPr>
        <w:pStyle w:val="ListParagraph"/>
        <w:numPr>
          <w:ilvl w:val="1"/>
          <w:numId w:val="1"/>
        </w:numPr>
      </w:pPr>
      <w:r w:rsidRPr="572AACA1">
        <w:lastRenderedPageBreak/>
        <w:t>Identify resources necessary for sheltering-in-place.</w:t>
      </w:r>
    </w:p>
    <w:p w14:paraId="4CC05E00" w14:textId="77777777" w:rsidR="006767B9" w:rsidRDefault="006767B9" w:rsidP="006767B9">
      <w:pPr>
        <w:pStyle w:val="ListParagraph"/>
        <w:numPr>
          <w:ilvl w:val="1"/>
          <w:numId w:val="1"/>
        </w:numPr>
      </w:pPr>
      <w:r w:rsidRPr="572AACA1">
        <w:t>Exercise evacuation and shelter-in-place plans.</w:t>
      </w:r>
    </w:p>
    <w:p w14:paraId="0AE30623" w14:textId="77777777" w:rsidR="006767B9" w:rsidRDefault="006767B9" w:rsidP="006767B9">
      <w:pPr>
        <w:pStyle w:val="ListParagraph"/>
        <w:numPr>
          <w:ilvl w:val="0"/>
          <w:numId w:val="1"/>
        </w:numPr>
      </w:pPr>
      <w:r w:rsidRPr="572AACA1">
        <w:rPr>
          <w:i/>
          <w:iCs/>
        </w:rPr>
        <w:t xml:space="preserve">Personal Preparedness </w:t>
      </w:r>
    </w:p>
    <w:p w14:paraId="426F21EA" w14:textId="77777777" w:rsidR="006767B9" w:rsidRDefault="006767B9" w:rsidP="006767B9">
      <w:pPr>
        <w:pStyle w:val="ListParagraph"/>
        <w:numPr>
          <w:ilvl w:val="1"/>
          <w:numId w:val="1"/>
        </w:numPr>
      </w:pPr>
      <w:r w:rsidRPr="572AACA1">
        <w:t>Ensure staff is current on immunizations.</w:t>
      </w:r>
    </w:p>
    <w:p w14:paraId="3C74E680" w14:textId="77777777" w:rsidR="006767B9" w:rsidRDefault="006767B9" w:rsidP="006767B9">
      <w:pPr>
        <w:pStyle w:val="ListParagraph"/>
        <w:numPr>
          <w:ilvl w:val="1"/>
          <w:numId w:val="1"/>
        </w:numPr>
      </w:pPr>
      <w:r w:rsidRPr="572AACA1">
        <w:t>Provide personal preparedness information to staff and patients (</w:t>
      </w:r>
      <w:hyperlink r:id="rId11">
        <w:r w:rsidRPr="572AACA1">
          <w:rPr>
            <w:rStyle w:val="Hyperlink"/>
          </w:rPr>
          <w:t>http://www.ready.gov/</w:t>
        </w:r>
      </w:hyperlink>
      <w:r w:rsidRPr="572AACA1">
        <w:t xml:space="preserve">). </w:t>
      </w:r>
    </w:p>
    <w:p w14:paraId="6BBB83D4" w14:textId="77777777" w:rsidR="006767B9" w:rsidRDefault="006767B9" w:rsidP="006767B9">
      <w:pPr>
        <w:pStyle w:val="ListParagraph"/>
        <w:numPr>
          <w:ilvl w:val="1"/>
          <w:numId w:val="1"/>
        </w:numPr>
      </w:pPr>
      <w:r w:rsidRPr="572AACA1">
        <w:t xml:space="preserve">Develop and implement program to ensure that patients maintain current list of medications and major health conditions. </w:t>
      </w:r>
    </w:p>
    <w:p w14:paraId="13BD5939" w14:textId="77777777" w:rsidR="006767B9" w:rsidRDefault="006767B9" w:rsidP="006767B9">
      <w:pPr>
        <w:pStyle w:val="ListParagraph"/>
        <w:numPr>
          <w:ilvl w:val="1"/>
          <w:numId w:val="1"/>
        </w:numPr>
      </w:pPr>
      <w:r w:rsidRPr="572AACA1">
        <w:t>Use ‘Rx on the Run’ to print a personalized wallet card that documents your prescriptions and other important medical information (</w:t>
      </w:r>
      <w:hyperlink r:id="rId12">
        <w:r w:rsidRPr="572AACA1">
          <w:rPr>
            <w:rStyle w:val="Hyperlink"/>
          </w:rPr>
          <w:t>http://www.healthcareready.org/rx-on-the-run</w:t>
        </w:r>
      </w:hyperlink>
      <w:r w:rsidRPr="572AACA1">
        <w:t xml:space="preserve">). </w:t>
      </w:r>
    </w:p>
    <w:p w14:paraId="6214A743" w14:textId="77777777" w:rsidR="006767B9" w:rsidRDefault="006767B9" w:rsidP="006767B9">
      <w:pPr>
        <w:pStyle w:val="ListParagraph"/>
        <w:numPr>
          <w:ilvl w:val="0"/>
          <w:numId w:val="1"/>
        </w:numPr>
      </w:pPr>
      <w:r w:rsidRPr="572AACA1">
        <w:rPr>
          <w:i/>
          <w:iCs/>
        </w:rPr>
        <w:t>Mental Health and Psychosocial Support</w:t>
      </w:r>
    </w:p>
    <w:p w14:paraId="4D61A116" w14:textId="77777777" w:rsidR="006767B9" w:rsidRDefault="006767B9" w:rsidP="006767B9">
      <w:pPr>
        <w:pStyle w:val="ListParagraph"/>
        <w:numPr>
          <w:ilvl w:val="1"/>
          <w:numId w:val="1"/>
        </w:numPr>
      </w:pPr>
      <w:r w:rsidRPr="572AACA1">
        <w:t>Participate in PFA training. This course is offered free online from the National Child traumatic Stress Network and is suitable for non-clinical as well as clinical staff and is applicable to daily practice as well as in emergencies (</w:t>
      </w:r>
      <w:hyperlink r:id="rId13">
        <w:r w:rsidRPr="572AACA1">
          <w:rPr>
            <w:rStyle w:val="Hyperlink"/>
          </w:rPr>
          <w:t>http://learn.nctsn.org/course/index.php?categoryid=11</w:t>
        </w:r>
      </w:hyperlink>
      <w:r w:rsidRPr="572AACA1">
        <w:t>).</w:t>
      </w:r>
    </w:p>
    <w:p w14:paraId="356DAA7A" w14:textId="77777777" w:rsidR="006767B9" w:rsidRDefault="006767B9" w:rsidP="006767B9">
      <w:pPr>
        <w:pStyle w:val="ListParagraph"/>
        <w:numPr>
          <w:ilvl w:val="1"/>
          <w:numId w:val="1"/>
        </w:numPr>
      </w:pPr>
      <w:r w:rsidRPr="572AACA1">
        <w:t>Document all staff who could provide clinical mental health support.</w:t>
      </w:r>
    </w:p>
    <w:p w14:paraId="4B31C9DC" w14:textId="77777777" w:rsidR="006767B9" w:rsidRDefault="006767B9" w:rsidP="006767B9">
      <w:pPr>
        <w:pStyle w:val="ListParagraph"/>
        <w:numPr>
          <w:ilvl w:val="1"/>
          <w:numId w:val="1"/>
        </w:numPr>
      </w:pPr>
      <w:r w:rsidRPr="572AACA1">
        <w:t>Document a list of referral organizations.</w:t>
      </w:r>
    </w:p>
    <w:p w14:paraId="5019D7F6" w14:textId="77777777" w:rsidR="006767B9" w:rsidRDefault="006767B9" w:rsidP="006767B9">
      <w:pPr>
        <w:pStyle w:val="ListParagraph"/>
        <w:numPr>
          <w:ilvl w:val="0"/>
          <w:numId w:val="1"/>
        </w:numPr>
      </w:pPr>
      <w:r w:rsidRPr="572AACA1">
        <w:rPr>
          <w:i/>
          <w:iCs/>
        </w:rPr>
        <w:t xml:space="preserve">Program Testing and Maintenance </w:t>
      </w:r>
    </w:p>
    <w:p w14:paraId="0A7EC672" w14:textId="77777777" w:rsidR="006767B9" w:rsidRDefault="006767B9" w:rsidP="006767B9">
      <w:pPr>
        <w:pStyle w:val="ListParagraph"/>
        <w:numPr>
          <w:ilvl w:val="1"/>
          <w:numId w:val="1"/>
        </w:numPr>
      </w:pPr>
      <w:r w:rsidRPr="572AACA1">
        <w:t xml:space="preserve">Update playbook with Emergency Management Committee. </w:t>
      </w:r>
    </w:p>
    <w:p w14:paraId="3C8FC13B" w14:textId="77777777" w:rsidR="006767B9" w:rsidRDefault="006767B9" w:rsidP="006767B9">
      <w:pPr>
        <w:pStyle w:val="ListParagraph"/>
        <w:numPr>
          <w:ilvl w:val="1"/>
          <w:numId w:val="1"/>
        </w:numPr>
      </w:pPr>
      <w:r w:rsidRPr="572AACA1">
        <w:t>Review and update all contact information regularly.</w:t>
      </w:r>
    </w:p>
    <w:p w14:paraId="71F4C8A6" w14:textId="77777777" w:rsidR="006767B9" w:rsidRDefault="006767B9" w:rsidP="006767B9">
      <w:pPr>
        <w:pStyle w:val="ListParagraph"/>
        <w:numPr>
          <w:ilvl w:val="1"/>
          <w:numId w:val="1"/>
        </w:numPr>
      </w:pPr>
      <w:r w:rsidRPr="572AACA1">
        <w:t xml:space="preserve">Commit to at least three training or exercise activities each year. </w:t>
      </w:r>
    </w:p>
    <w:p w14:paraId="56C28ECD" w14:textId="77777777" w:rsidR="006767B9" w:rsidRPr="00BC310E" w:rsidRDefault="006767B9" w:rsidP="006767B9">
      <w:pPr>
        <w:ind w:left="720" w:firstLine="720"/>
      </w:pPr>
    </w:p>
    <w:p w14:paraId="3CD2AB60" w14:textId="77777777" w:rsidR="00CF7858" w:rsidRDefault="009105BA"/>
    <w:sectPr w:rsidR="00CF7858" w:rsidSect="00C30A68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9C870" w14:textId="77777777" w:rsidR="009105BA" w:rsidRDefault="009105BA">
      <w:pPr>
        <w:spacing w:after="0" w:line="240" w:lineRule="auto"/>
      </w:pPr>
      <w:r>
        <w:separator/>
      </w:r>
    </w:p>
  </w:endnote>
  <w:endnote w:type="continuationSeparator" w:id="0">
    <w:p w14:paraId="3F33A745" w14:textId="77777777" w:rsidR="009105BA" w:rsidRDefault="00910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7BC30B52" w14:paraId="703AA235" w14:textId="77777777" w:rsidTr="7BC30B52">
      <w:tc>
        <w:tcPr>
          <w:tcW w:w="3600" w:type="dxa"/>
        </w:tcPr>
        <w:p w14:paraId="698562B2" w14:textId="77777777" w:rsidR="7BC30B52" w:rsidRDefault="009105BA" w:rsidP="00C30A68">
          <w:pPr>
            <w:pStyle w:val="Header"/>
            <w:ind w:left="-115"/>
          </w:pPr>
        </w:p>
      </w:tc>
      <w:tc>
        <w:tcPr>
          <w:tcW w:w="3600" w:type="dxa"/>
        </w:tcPr>
        <w:p w14:paraId="3D28241A" w14:textId="77777777" w:rsidR="7BC30B52" w:rsidRDefault="009105BA" w:rsidP="00C30A68">
          <w:pPr>
            <w:pStyle w:val="Header"/>
            <w:jc w:val="center"/>
          </w:pPr>
        </w:p>
      </w:tc>
      <w:tc>
        <w:tcPr>
          <w:tcW w:w="3600" w:type="dxa"/>
        </w:tcPr>
        <w:p w14:paraId="47FDD755" w14:textId="77777777" w:rsidR="7BC30B52" w:rsidRDefault="009105BA" w:rsidP="00C30A68">
          <w:pPr>
            <w:pStyle w:val="Header"/>
            <w:ind w:right="-115"/>
            <w:jc w:val="right"/>
          </w:pPr>
        </w:p>
      </w:tc>
    </w:tr>
  </w:tbl>
  <w:p w14:paraId="146DAC4A" w14:textId="77777777" w:rsidR="7BC30B52" w:rsidRDefault="009105BA" w:rsidP="00C30A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046E0" w14:textId="77777777" w:rsidR="009105BA" w:rsidRDefault="009105BA">
      <w:pPr>
        <w:spacing w:after="0" w:line="240" w:lineRule="auto"/>
      </w:pPr>
      <w:r>
        <w:separator/>
      </w:r>
    </w:p>
  </w:footnote>
  <w:footnote w:type="continuationSeparator" w:id="0">
    <w:p w14:paraId="56141784" w14:textId="77777777" w:rsidR="009105BA" w:rsidRDefault="00910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7BC30B52" w14:paraId="6B651587" w14:textId="77777777" w:rsidTr="7BC30B52">
      <w:tc>
        <w:tcPr>
          <w:tcW w:w="3600" w:type="dxa"/>
        </w:tcPr>
        <w:p w14:paraId="00ED2A1D" w14:textId="77777777" w:rsidR="7BC30B52" w:rsidRDefault="009105BA" w:rsidP="00C30A68">
          <w:pPr>
            <w:pStyle w:val="Header"/>
            <w:ind w:left="-115"/>
          </w:pPr>
        </w:p>
      </w:tc>
      <w:tc>
        <w:tcPr>
          <w:tcW w:w="3600" w:type="dxa"/>
        </w:tcPr>
        <w:p w14:paraId="257553A2" w14:textId="77777777" w:rsidR="7BC30B52" w:rsidRDefault="009105BA" w:rsidP="00C30A68">
          <w:pPr>
            <w:pStyle w:val="Header"/>
            <w:jc w:val="center"/>
          </w:pPr>
        </w:p>
      </w:tc>
      <w:tc>
        <w:tcPr>
          <w:tcW w:w="3600" w:type="dxa"/>
        </w:tcPr>
        <w:p w14:paraId="21163111" w14:textId="77777777" w:rsidR="7BC30B52" w:rsidRDefault="009105BA" w:rsidP="00C30A68">
          <w:pPr>
            <w:pStyle w:val="Header"/>
            <w:ind w:right="-115"/>
            <w:jc w:val="right"/>
          </w:pPr>
        </w:p>
      </w:tc>
    </w:tr>
  </w:tbl>
  <w:p w14:paraId="1FF7D504" w14:textId="77777777" w:rsidR="7BC30B52" w:rsidRDefault="009105BA" w:rsidP="00C30A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153E4"/>
    <w:multiLevelType w:val="hybridMultilevel"/>
    <w:tmpl w:val="4AD8B380"/>
    <w:lvl w:ilvl="0" w:tplc="D2022E62">
      <w:start w:val="1"/>
      <w:numFmt w:val="decimal"/>
      <w:lvlText w:val="%1."/>
      <w:lvlJc w:val="left"/>
      <w:pPr>
        <w:ind w:left="720" w:hanging="360"/>
      </w:pPr>
    </w:lvl>
    <w:lvl w:ilvl="1" w:tplc="D1240750">
      <w:start w:val="1"/>
      <w:numFmt w:val="lowerLetter"/>
      <w:lvlText w:val="%2."/>
      <w:lvlJc w:val="left"/>
      <w:pPr>
        <w:ind w:left="1440" w:hanging="360"/>
      </w:pPr>
    </w:lvl>
    <w:lvl w:ilvl="2" w:tplc="D6B45BE2">
      <w:start w:val="1"/>
      <w:numFmt w:val="lowerRoman"/>
      <w:lvlText w:val="%3."/>
      <w:lvlJc w:val="right"/>
      <w:pPr>
        <w:ind w:left="2160" w:hanging="180"/>
      </w:pPr>
    </w:lvl>
    <w:lvl w:ilvl="3" w:tplc="687E2BDE">
      <w:start w:val="1"/>
      <w:numFmt w:val="decimal"/>
      <w:lvlText w:val="%4."/>
      <w:lvlJc w:val="left"/>
      <w:pPr>
        <w:ind w:left="2880" w:hanging="360"/>
      </w:pPr>
    </w:lvl>
    <w:lvl w:ilvl="4" w:tplc="573043B2">
      <w:start w:val="1"/>
      <w:numFmt w:val="lowerLetter"/>
      <w:lvlText w:val="%5."/>
      <w:lvlJc w:val="left"/>
      <w:pPr>
        <w:ind w:left="3600" w:hanging="360"/>
      </w:pPr>
    </w:lvl>
    <w:lvl w:ilvl="5" w:tplc="59FA5EEC">
      <w:start w:val="1"/>
      <w:numFmt w:val="lowerRoman"/>
      <w:lvlText w:val="%6."/>
      <w:lvlJc w:val="right"/>
      <w:pPr>
        <w:ind w:left="4320" w:hanging="180"/>
      </w:pPr>
    </w:lvl>
    <w:lvl w:ilvl="6" w:tplc="DF94D18A">
      <w:start w:val="1"/>
      <w:numFmt w:val="decimal"/>
      <w:lvlText w:val="%7."/>
      <w:lvlJc w:val="left"/>
      <w:pPr>
        <w:ind w:left="5040" w:hanging="360"/>
      </w:pPr>
    </w:lvl>
    <w:lvl w:ilvl="7" w:tplc="1890C6FA">
      <w:start w:val="1"/>
      <w:numFmt w:val="lowerLetter"/>
      <w:lvlText w:val="%8."/>
      <w:lvlJc w:val="left"/>
      <w:pPr>
        <w:ind w:left="5760" w:hanging="360"/>
      </w:pPr>
    </w:lvl>
    <w:lvl w:ilvl="8" w:tplc="F986219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7B9"/>
    <w:rsid w:val="003B1336"/>
    <w:rsid w:val="004C26E6"/>
    <w:rsid w:val="005B2C4F"/>
    <w:rsid w:val="006767B9"/>
    <w:rsid w:val="008A4648"/>
    <w:rsid w:val="009105BA"/>
    <w:rsid w:val="00E54A5D"/>
    <w:rsid w:val="00EC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ACD9D"/>
  <w15:chartTrackingRefBased/>
  <w15:docId w15:val="{254648FB-0F13-4718-A222-279ED86A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7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67B9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6767B9"/>
  </w:style>
  <w:style w:type="paragraph" w:styleId="Header">
    <w:name w:val="header"/>
    <w:basedOn w:val="Normal"/>
    <w:link w:val="HeaderChar"/>
    <w:uiPriority w:val="99"/>
    <w:unhideWhenUsed/>
    <w:rsid w:val="00676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6767B9"/>
  </w:style>
  <w:style w:type="character" w:customStyle="1" w:styleId="FooterChar">
    <w:name w:val="Footer Char"/>
    <w:basedOn w:val="DefaultParagraphFont"/>
    <w:link w:val="Footer"/>
    <w:uiPriority w:val="99"/>
    <w:rsid w:val="006767B9"/>
  </w:style>
  <w:style w:type="paragraph" w:styleId="Footer">
    <w:name w:val="footer"/>
    <w:basedOn w:val="Normal"/>
    <w:link w:val="FooterChar"/>
    <w:uiPriority w:val="99"/>
    <w:unhideWhenUsed/>
    <w:rsid w:val="00676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676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learn.nctsn.org/course/index.php?categoryid=1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ealthcareready.org/rx-on-the-ru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ady.gov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5578C22A11849889BF7DEB32066C6" ma:contentTypeVersion="19" ma:contentTypeDescription="Create a new document." ma:contentTypeScope="" ma:versionID="4873728aea61a24a44a23c73bf9e60b4">
  <xsd:schema xmlns:xsd="http://www.w3.org/2001/XMLSchema" xmlns:xs="http://www.w3.org/2001/XMLSchema" xmlns:p="http://schemas.microsoft.com/office/2006/metadata/properties" xmlns:ns2="d6d3b133-f54d-4ce1-9dfb-ce9b13d54004" xmlns:ns3="d6da4004-2c42-4297-a93d-cdca254ebd78" targetNamespace="http://schemas.microsoft.com/office/2006/metadata/properties" ma:root="true" ma:fieldsID="d2f41145ccf3f142f0a5587321724dd7" ns2:_="" ns3:_="">
    <xsd:import namespace="d6d3b133-f54d-4ce1-9dfb-ce9b13d54004"/>
    <xsd:import namespace="d6da4004-2c42-4297-a93d-cdca254ebd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3b133-f54d-4ce1-9dfb-ce9b13d540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a4004-2c42-4297-a93d-cdca254ebd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6d3b133-f54d-4ce1-9dfb-ce9b13d54004">N53UQAAARWYM-1799828339-2476</_dlc_DocId>
    <_dlc_DocIdUrl xmlns="d6d3b133-f54d-4ce1-9dfb-ce9b13d54004">
      <Url>https://americares.sharepoint.com/acteams/programteam/er/_layouts/15/DocIdRedir.aspx?ID=N53UQAAARWYM-1799828339-2476</Url>
      <Description>N53UQAAARWYM-1799828339-2476</Description>
    </_dlc_DocIdUrl>
    <_dlc_DocIdPersistId xmlns="d6d3b133-f54d-4ce1-9dfb-ce9b13d54004">false</_dlc_DocIdPersistId>
    <SharedWithUsers xmlns="d6d3b133-f54d-4ce1-9dfb-ce9b13d54004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CDF1C4E-5EFA-4A81-B9C4-3FADD46DD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d3b133-f54d-4ce1-9dfb-ce9b13d54004"/>
    <ds:schemaRef ds:uri="d6da4004-2c42-4297-a93d-cdca254eb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2240D7-31D1-41FD-9BC4-123C07E11358}">
  <ds:schemaRefs>
    <ds:schemaRef ds:uri="http://schemas.microsoft.com/office/2006/metadata/properties"/>
    <ds:schemaRef ds:uri="http://schemas.microsoft.com/office/infopath/2007/PartnerControls"/>
    <ds:schemaRef ds:uri="d6d3b133-f54d-4ce1-9dfb-ce9b13d54004"/>
  </ds:schemaRefs>
</ds:datastoreItem>
</file>

<file path=customXml/itemProps3.xml><?xml version="1.0" encoding="utf-8"?>
<ds:datastoreItem xmlns:ds="http://schemas.openxmlformats.org/officeDocument/2006/customXml" ds:itemID="{617E16FA-4357-4E36-A0D6-395601BDF7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A0B2CC-C3D2-4C54-AC97-CE0C9743420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 Fonteyn</dc:creator>
  <cp:keywords/>
  <dc:description/>
  <cp:lastModifiedBy>Kayvia Pemberton</cp:lastModifiedBy>
  <cp:revision>2</cp:revision>
  <dcterms:created xsi:type="dcterms:W3CDTF">2019-02-25T20:12:00Z</dcterms:created>
  <dcterms:modified xsi:type="dcterms:W3CDTF">2020-03-13T15:24:00Z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0x010100B845578C22A11849889BF7DEB32066C6</vt:lpwstr>
  </property>
  <property fmtid="{D5CDD505-2E9C-101B-9397-08002B2CF9AE}" pid="3" name="AuthorIds_UIVersion_512">
    <vt:lpwstr>10387</vt:lpwstr>
  </property>
  <property fmtid="{D5CDD505-2E9C-101B-9397-08002B2CF9AE}" pid="4" name="_dlc_DocIdItemGuid">
    <vt:lpwstr>a81ffa34-5c9f-46e5-a6b8-b4d8790ace06</vt:lpwstr>
  </property>
  <property fmtid="{D5CDD505-2E9C-101B-9397-08002B2CF9AE}" pid="5" name="Order">
    <vt:r8>247600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